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010/2025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Os signatários abaixo assinados, Vereadores com assento nesta</w:t>
      </w:r>
    </w:p>
    <w:p>
      <w:pPr>
        <w:pStyle w:val="Normal"/>
        <w:spacing w:before="1" w:after="0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010 2025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>Que o Chefe do Poder Executivo,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>, PROVIDENCIE AMPLIAÇÃO DA CAPELA MORTUÁRIA MUNICIPAL, e CONSTRUÇÃO DE BANHEIROS EXTERNOS NO CEMITÉRIO MUNICIPAL.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o:allowincell="f" style="position:absolute;margin-left:73.2pt;margin-top:14.7pt;width:495.8pt;height:119.85pt;mso-wrap-style:square;v-text-anchor:top;mso-position-horizontal-relative:page">
                <v:fill o:detectmouseclick="t" type="solid" color2="black" opacity="0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INDICAÇÃO:</w:t>
                      </w:r>
                      <w:r>
                        <w:rPr>
                          <w:b/>
                          <w:bCs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010 2025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>Que o Chefe do Poder Executivo, na medida do possível</w:t>
                      </w:r>
                      <w:r>
                        <w:rPr>
                          <w:b/>
                          <w:bCs/>
                        </w:rPr>
                        <w:t>, PROVIDENCIE AMPLIAÇÃO DA CAPELA MORTUÁRIA MUNICIPAL, e CONSTRUÇÃO DE BANHEIROS EXTERNOS NO CEMITÉRIO MUNICIPAL.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924050"/>
                <wp:effectExtent l="0" t="1270" r="0" b="1270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9242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Faz se a presente indicação, atualmente a capela municipal possui apenas  de uma sala para velórios. Assim em situações onde ocorrem múltiplos óbitos simultâneos, tem sido necessária a utilização de outros espaços, o que não é adequado causando transtornos as famílias enlutadas. A ampliação proporcionara espaço digno e adequado aos munícipes. Ainda observa-se a ausência de banheiros externos no cemitério municipal, o que causa desconforto aos visitantes, especialmente durante cerimonias prolongadas. </w:t>
                            </w:r>
                            <w:r>
                              <w:rPr/>
                              <w:t>A construção de sanitários externos atenderá as necessidades  básicas dos frequentadores, oferecendo melhor comodidade e respeito. D</w:t>
                            </w:r>
                            <w:r>
                              <w:rPr/>
                              <w:t>iante o exposto, recomenda-se que o executivo realize estudos técnicos e orçamentários para a viabilização da ampliação da capela mortuária bem como a construção de banheiros.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fillcolor="white" stroked="t" o:allowincell="f" style="position:absolute;margin-left:73.2pt;margin-top:128.8pt;width:495.45pt;height:151.45pt;mso-wrap-style:square;v-text-anchor:top;mso-position-horizontal-relative:page">
                <v:fill o:detectmouseclick="t" type="solid" color2="black" opacity="0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Faz se a presente indicação, atualmente a capela municipal possui apenas  de uma sala para velórios. Assim em situações onde ocorrem múltiplos óbitos simultâneos, tem sido necessária a utilização de outros espaços, o que não é adequado causando transtornos as famílias enlutadas. A ampliação proporcionara espaço digno e adequado aos munícipes. Ainda observa-se a ausência de banheiros externos no cemitério municipal, o que causa desconforto aos visitantes, especialmente durante cerimonias prolongadas. </w:t>
                      </w:r>
                      <w:r>
                        <w:rPr/>
                        <w:t>A construção de sanitários externos atenderá as necessidades  básicas dos frequentadores, oferecendo melhor comodidade e respeito. D</w:t>
                      </w:r>
                      <w:r>
                        <w:rPr/>
                        <w:t>iante o exposto, recomenda-se que o executivo realize estudos técnicos e orçamentários para a viabilização da ampliação da capela mortuária bem como a construção de banheiros.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21</w:t>
      </w:r>
      <w:r>
        <w:rPr>
          <w:spacing w:val="-1"/>
          <w:sz w:val="24"/>
        </w:rPr>
        <w:t>/02/2025</w:t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RODRIGO GOMES POSANSKI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LibreOffice/24.2.3.2$Windows_x86 LibreOffice_project/433d9c2ded56988e8a90e6b2e771ee4e6a5ab2ba</Application>
  <AppVersion>15.0000</AppVersion>
  <Pages>1</Pages>
  <Words>200</Words>
  <Characters>1212</Characters>
  <CharactersWithSpaces>1541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2025-02-21T09:58:14Z</cp:lastPrinted>
  <dcterms:modified xsi:type="dcterms:W3CDTF">2025-02-21T10:00:32Z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